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E2983" w14:textId="77777777" w:rsidR="00B83AA7" w:rsidRPr="00221C9A" w:rsidRDefault="00B83AA7" w:rsidP="00B83AA7">
      <w:pPr>
        <w:jc w:val="center"/>
        <w:rPr>
          <w:b/>
          <w:bCs/>
          <w:sz w:val="26"/>
          <w:szCs w:val="26"/>
        </w:rPr>
      </w:pPr>
      <w:bookmarkStart w:id="0" w:name="_Hlk68251641"/>
      <w:r w:rsidRPr="00221C9A">
        <w:rPr>
          <w:b/>
          <w:bCs/>
          <w:sz w:val="26"/>
          <w:szCs w:val="26"/>
        </w:rPr>
        <w:t>CỘNG HOÀ XÃ HỘI CHỦ NGHĨA VIỆT NAM</w:t>
      </w:r>
    </w:p>
    <w:p w14:paraId="4B0B66F3" w14:textId="77777777" w:rsidR="00B83AA7" w:rsidRPr="00221C9A" w:rsidRDefault="00B83AA7" w:rsidP="00B83AA7">
      <w:pPr>
        <w:pStyle w:val="Heading2"/>
        <w:spacing w:before="0" w:after="0"/>
        <w:ind w:left="2160" w:firstLine="720"/>
        <w:rPr>
          <w:rFonts w:ascii="Times New Roman" w:hAnsi="Times New Roman" w:cs="Times New Roman"/>
          <w:i w:val="0"/>
          <w:sz w:val="26"/>
          <w:szCs w:val="26"/>
          <w:u w:val="single"/>
        </w:rPr>
      </w:pPr>
      <w:r w:rsidRPr="00221C9A">
        <w:rPr>
          <w:rFonts w:ascii="Times New Roman" w:hAnsi="Times New Roman" w:cs="Times New Roman"/>
          <w:i w:val="0"/>
          <w:sz w:val="26"/>
          <w:szCs w:val="26"/>
          <w:u w:val="single"/>
        </w:rPr>
        <w:t>Độc lập - Tự do - Hạnh phúc</w:t>
      </w:r>
    </w:p>
    <w:p w14:paraId="0F794262" w14:textId="77777777" w:rsidR="00B83AA7" w:rsidRPr="00221C9A" w:rsidRDefault="00B83AA7" w:rsidP="00B83AA7">
      <w:pPr>
        <w:jc w:val="center"/>
        <w:rPr>
          <w:b/>
          <w:bCs/>
          <w:sz w:val="26"/>
          <w:szCs w:val="26"/>
        </w:rPr>
      </w:pPr>
    </w:p>
    <w:p w14:paraId="39F475BB" w14:textId="77777777" w:rsidR="00B83AA7" w:rsidRPr="00221C9A" w:rsidRDefault="00B83AA7" w:rsidP="00B83AA7">
      <w:pPr>
        <w:jc w:val="center"/>
        <w:rPr>
          <w:b/>
          <w:sz w:val="26"/>
          <w:szCs w:val="26"/>
        </w:rPr>
      </w:pPr>
    </w:p>
    <w:p w14:paraId="4DD37B9B" w14:textId="60F8EDCF" w:rsidR="00B83AA7" w:rsidRPr="00221C9A" w:rsidRDefault="007C61FB" w:rsidP="00B83A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MỤC </w:t>
      </w:r>
      <w:r w:rsidR="00B83AA7" w:rsidRPr="00221C9A">
        <w:rPr>
          <w:b/>
          <w:sz w:val="26"/>
          <w:szCs w:val="26"/>
        </w:rPr>
        <w:t xml:space="preserve">TRANG THIẾT BỊ </w:t>
      </w:r>
      <w:r>
        <w:rPr>
          <w:b/>
          <w:sz w:val="26"/>
          <w:szCs w:val="26"/>
        </w:rPr>
        <w:t>CỦA</w:t>
      </w:r>
      <w:r w:rsidR="00197524" w:rsidRPr="00221C9A">
        <w:rPr>
          <w:b/>
          <w:sz w:val="26"/>
          <w:szCs w:val="26"/>
        </w:rPr>
        <w:t xml:space="preserve"> THUỐC</w:t>
      </w:r>
    </w:p>
    <w:p w14:paraId="4539BFDA" w14:textId="77777777" w:rsidR="00B83AA7" w:rsidRPr="007C61FB" w:rsidRDefault="00B83AA7" w:rsidP="00B83AA7">
      <w:pPr>
        <w:jc w:val="both"/>
        <w:rPr>
          <w:szCs w:val="28"/>
        </w:rPr>
      </w:pPr>
    </w:p>
    <w:p w14:paraId="3535E5B2" w14:textId="1BC38437" w:rsidR="006C09B5" w:rsidRPr="007C61FB" w:rsidRDefault="00B83AA7" w:rsidP="006C09B5">
      <w:pPr>
        <w:spacing w:after="200" w:line="276" w:lineRule="auto"/>
        <w:ind w:left="720" w:hanging="720"/>
        <w:rPr>
          <w:b/>
          <w:szCs w:val="28"/>
        </w:rPr>
      </w:pPr>
      <w:r w:rsidRPr="007C61FB">
        <w:rPr>
          <w:szCs w:val="28"/>
        </w:rPr>
        <w:t>Tên cơ sở kinh doanh:</w:t>
      </w:r>
      <w:r w:rsidR="009F0863" w:rsidRPr="007C61FB">
        <w:rPr>
          <w:szCs w:val="28"/>
        </w:rPr>
        <w:t xml:space="preserve"> </w:t>
      </w:r>
      <w:r w:rsidR="009261FD" w:rsidRPr="007C61FB">
        <w:rPr>
          <w:b/>
          <w:szCs w:val="28"/>
        </w:rPr>
        <w:t xml:space="preserve">Nhà thuốc </w:t>
      </w:r>
      <w:r w:rsidR="007C61FB" w:rsidRPr="007C61FB">
        <w:rPr>
          <w:b/>
          <w:szCs w:val="28"/>
        </w:rPr>
        <w:t>Thịnh Vượng</w:t>
      </w:r>
    </w:p>
    <w:p w14:paraId="3B7D6A79" w14:textId="767025C1" w:rsidR="00D66917" w:rsidRPr="007C61FB" w:rsidRDefault="00B83AA7" w:rsidP="006C09B5">
      <w:pPr>
        <w:spacing w:after="200" w:line="276" w:lineRule="auto"/>
        <w:ind w:left="720" w:hanging="720"/>
        <w:rPr>
          <w:b/>
          <w:szCs w:val="28"/>
        </w:rPr>
      </w:pPr>
      <w:r w:rsidRPr="007C61FB">
        <w:rPr>
          <w:szCs w:val="28"/>
        </w:rPr>
        <w:t xml:space="preserve">Người </w:t>
      </w:r>
      <w:r w:rsidR="007C61FB">
        <w:rPr>
          <w:szCs w:val="28"/>
        </w:rPr>
        <w:t xml:space="preserve">chịu trách nhiệm chuyên môn về dược: </w:t>
      </w:r>
      <w:r w:rsidR="007C61FB" w:rsidRPr="007C61FB">
        <w:rPr>
          <w:b/>
          <w:szCs w:val="28"/>
        </w:rPr>
        <w:t>Nguyễn Văn A</w:t>
      </w:r>
    </w:p>
    <w:p w14:paraId="39C1F40C" w14:textId="77777777" w:rsidR="007C61FB" w:rsidRDefault="00B83AA7" w:rsidP="00C01EF0">
      <w:pPr>
        <w:tabs>
          <w:tab w:val="left" w:pos="4560"/>
        </w:tabs>
        <w:spacing w:line="324" w:lineRule="auto"/>
        <w:jc w:val="both"/>
        <w:rPr>
          <w:b/>
        </w:rPr>
      </w:pPr>
      <w:r w:rsidRPr="007C61FB">
        <w:rPr>
          <w:szCs w:val="28"/>
        </w:rPr>
        <w:t xml:space="preserve">Địa Điểm: </w:t>
      </w:r>
      <w:r w:rsidR="007C61FB" w:rsidRPr="00FC5E54">
        <w:rPr>
          <w:b/>
        </w:rPr>
        <w:t>1000, đường Quang Trung, tổ 12, phường Đồng Quang, thành phố Thái Nguyên, tỉnh Thái Nguyên</w:t>
      </w:r>
      <w:r w:rsidR="007C61FB">
        <w:rPr>
          <w:b/>
        </w:rPr>
        <w:t>.</w:t>
      </w:r>
    </w:p>
    <w:p w14:paraId="6032F029" w14:textId="7667A8B8" w:rsidR="00B83AA7" w:rsidRDefault="007C61FB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1. </w:t>
      </w:r>
      <w:r w:rsidR="004F4192">
        <w:rPr>
          <w:szCs w:val="28"/>
        </w:rPr>
        <w:t>Các văn bản pháp luật hướng dẫn hoạt động kinh doanh</w:t>
      </w:r>
      <w:r>
        <w:rPr>
          <w:szCs w:val="28"/>
        </w:rPr>
        <w:t>:</w:t>
      </w:r>
    </w:p>
    <w:p w14:paraId="01C0A41E" w14:textId="501CA510" w:rsidR="004F4192" w:rsidRDefault="004F4192" w:rsidP="00DC0D6E">
      <w:pPr>
        <w:spacing w:before="120"/>
        <w:jc w:val="both"/>
        <w:rPr>
          <w:szCs w:val="28"/>
        </w:rPr>
      </w:pPr>
      <w:r>
        <w:rPr>
          <w:szCs w:val="28"/>
        </w:rPr>
        <w:t>- Luật dược số 105/2016/QH13</w:t>
      </w:r>
    </w:p>
    <w:p w14:paraId="7984E9EC" w14:textId="2380D8A1" w:rsidR="004A2C59" w:rsidRDefault="004A2C59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</w:t>
      </w:r>
      <w:r w:rsidR="004F4192">
        <w:rPr>
          <w:szCs w:val="28"/>
        </w:rPr>
        <w:t>Nghị định số 54/2017/NĐ-CP ngày 08/05/2017 duy định chi tiết một số điều và biện pháp thi hành Luật dược.</w:t>
      </w:r>
    </w:p>
    <w:p w14:paraId="21035C27" w14:textId="5CBA8987" w:rsidR="004F4192" w:rsidRDefault="004F4192" w:rsidP="00DC0D6E">
      <w:pPr>
        <w:spacing w:before="120"/>
        <w:jc w:val="both"/>
        <w:rPr>
          <w:szCs w:val="28"/>
        </w:rPr>
      </w:pPr>
      <w:r>
        <w:rPr>
          <w:szCs w:val="28"/>
        </w:rPr>
        <w:t>- Nghị định số 117/2020/NĐ-CP ngày 28/9/2020 của Chính phủ Quy định về xử phạt vi phạm hành chính trong lĩnh vực y tế.</w:t>
      </w:r>
    </w:p>
    <w:p w14:paraId="095B6E08" w14:textId="7CFC501C" w:rsidR="004F4192" w:rsidRDefault="004F4192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Nghị định số 124/2021/NĐ-CP ngày 28/12/2021 của Chính phủ sửa đổi, bổ sung một số điều của Nghị định số 115/2018/NĐ-CP ngày 04/9/2018 của Chính phủ </w:t>
      </w:r>
      <w:bookmarkStart w:id="1" w:name="loai_1_name"/>
      <w:r>
        <w:rPr>
          <w:szCs w:val="28"/>
        </w:rPr>
        <w:t xml:space="preserve">quy định xử phạt vi phạm hành chính về an toàn thực phẩm và Nghị định số 117/2020/NĐ-CP ngày 28/9/2020 của Chính phủ của Chính phủ Quy định về xử phạt vi phạm hành chính trong lĩnh vực y tế. </w:t>
      </w:r>
      <w:bookmarkEnd w:id="1"/>
    </w:p>
    <w:p w14:paraId="7A410B3C" w14:textId="77777777" w:rsidR="004F4192" w:rsidRDefault="004F4192" w:rsidP="00DC0D6E">
      <w:pPr>
        <w:spacing w:before="120"/>
        <w:jc w:val="both"/>
        <w:rPr>
          <w:bCs/>
          <w:lang w:val="es-ES"/>
        </w:rPr>
      </w:pPr>
      <w:r w:rsidRPr="004F4192">
        <w:rPr>
          <w:szCs w:val="28"/>
        </w:rPr>
        <w:t xml:space="preserve">- </w:t>
      </w:r>
      <w:r w:rsidRPr="004F4192">
        <w:rPr>
          <w:bCs/>
          <w:lang w:val="es-ES"/>
        </w:rPr>
        <w:t>Thông tư số 02/2018/TT-BYT ngày 22/01/2018 của Bộ trưởng Bộ Y tế quy định về thực hành tốt cơ sở bán lẻ thuốc</w:t>
      </w:r>
      <w:r>
        <w:rPr>
          <w:bCs/>
          <w:lang w:val="es-ES"/>
        </w:rPr>
        <w:t>.</w:t>
      </w:r>
    </w:p>
    <w:p w14:paraId="769A47B1" w14:textId="3EACC1AC" w:rsidR="004F4192" w:rsidRPr="004F4192" w:rsidRDefault="004F4192" w:rsidP="00DC0D6E">
      <w:pPr>
        <w:spacing w:before="120"/>
        <w:jc w:val="both"/>
      </w:pPr>
      <w:r>
        <w:rPr>
          <w:bCs/>
          <w:lang w:val="es-ES"/>
        </w:rPr>
        <w:t xml:space="preserve">- </w:t>
      </w:r>
      <w:r w:rsidRPr="004F4192">
        <w:rPr>
          <w:lang w:val="es-ES"/>
        </w:rPr>
        <w:t>T</w:t>
      </w:r>
      <w:r w:rsidRPr="004F4192">
        <w:rPr>
          <w:bCs/>
          <w:lang w:val="es-ES"/>
        </w:rPr>
        <w:t xml:space="preserve">hông </w:t>
      </w:r>
      <w:r w:rsidRPr="004F4192">
        <w:rPr>
          <w:lang w:val="es-ES"/>
        </w:rPr>
        <w:t>tư số 12/2020/TT-BYT ngày 22/06/2020 của Bộ Trưởng Bộ Y tế sửa đổi, bổ sung một số điều của Thông tư số 02/2018/TT-BYT</w:t>
      </w:r>
    </w:p>
    <w:p w14:paraId="73AF58DE" w14:textId="5424F334" w:rsidR="004F4192" w:rsidRDefault="004F4192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 - </w:t>
      </w:r>
      <w:r w:rsidR="008D116A">
        <w:rPr>
          <w:szCs w:val="28"/>
        </w:rPr>
        <w:t>Thông tư số 20/2017/TT-BYT ngày 10/5/2017 của Bộ trưởng Bộ Y tế Quy định chi tiết một số điều của Luật dược và Nghị định số 54/2017/NĐ-CP ngày 08/5/2017 của Chính phủ về thuốc và nguyên liệu làm thuốc phải kiểm soát đặc biệt.</w:t>
      </w:r>
    </w:p>
    <w:p w14:paraId="28930595" w14:textId="4BEDA727" w:rsidR="00DC0D6E" w:rsidRDefault="00DC0D6E" w:rsidP="00DC0D6E">
      <w:pPr>
        <w:spacing w:before="120"/>
        <w:jc w:val="both"/>
        <w:rPr>
          <w:szCs w:val="28"/>
        </w:rPr>
      </w:pPr>
      <w:r>
        <w:rPr>
          <w:szCs w:val="28"/>
        </w:rPr>
        <w:t>- Thông tư số 06/2017/TT-BYT ngày 03/5/2017 của Bộ trưởng Bộ Y tế Ban hành danh mục thuốc độc và nguyên liệu độc làm thuốc.</w:t>
      </w:r>
    </w:p>
    <w:p w14:paraId="77324F11" w14:textId="3468EA3B" w:rsidR="00DC0D6E" w:rsidRDefault="00DC0D6E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Thông tư số 07/2017/TT-BYT </w:t>
      </w:r>
      <w:r>
        <w:rPr>
          <w:szCs w:val="28"/>
        </w:rPr>
        <w:t>ngày 03/5/2017 của Bộ trưởng Bộ Y tế Ban hành danh mục thuốc</w:t>
      </w:r>
      <w:r>
        <w:rPr>
          <w:szCs w:val="28"/>
        </w:rPr>
        <w:t xml:space="preserve"> không kê đơn.</w:t>
      </w:r>
    </w:p>
    <w:p w14:paraId="620DFA91" w14:textId="4ACCE354" w:rsidR="00DC0D6E" w:rsidRDefault="00DC0D6E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Thông tư số </w:t>
      </w:r>
      <w:r>
        <w:rPr>
          <w:szCs w:val="28"/>
        </w:rPr>
        <w:t>19/2018</w:t>
      </w:r>
      <w:r>
        <w:rPr>
          <w:szCs w:val="28"/>
        </w:rPr>
        <w:t xml:space="preserve">/TT-BYT ngày </w:t>
      </w:r>
      <w:r>
        <w:rPr>
          <w:szCs w:val="28"/>
        </w:rPr>
        <w:t>30/8/2018</w:t>
      </w:r>
      <w:r>
        <w:rPr>
          <w:szCs w:val="28"/>
        </w:rPr>
        <w:t xml:space="preserve"> của Bộ trưởng Bộ Y tế Ban hành danh mục thuốc </w:t>
      </w:r>
      <w:r>
        <w:rPr>
          <w:szCs w:val="28"/>
        </w:rPr>
        <w:t>thiết yếu</w:t>
      </w:r>
      <w:r>
        <w:rPr>
          <w:szCs w:val="28"/>
        </w:rPr>
        <w:t>.</w:t>
      </w:r>
    </w:p>
    <w:p w14:paraId="37EEB8AB" w14:textId="77777777" w:rsidR="00DC0D6E" w:rsidRDefault="00DC0D6E" w:rsidP="00DC0D6E">
      <w:pPr>
        <w:spacing w:before="120"/>
        <w:jc w:val="both"/>
        <w:rPr>
          <w:szCs w:val="28"/>
        </w:rPr>
      </w:pPr>
    </w:p>
    <w:p w14:paraId="4382C8D2" w14:textId="1806413A" w:rsidR="001939CE" w:rsidRDefault="001939CE" w:rsidP="001939CE">
      <w:pPr>
        <w:spacing w:before="120"/>
        <w:jc w:val="both"/>
        <w:rPr>
          <w:szCs w:val="28"/>
        </w:rPr>
      </w:pPr>
      <w:r>
        <w:rPr>
          <w:szCs w:val="28"/>
        </w:rPr>
        <w:lastRenderedPageBreak/>
        <w:t xml:space="preserve">- Thông tư số </w:t>
      </w:r>
      <w:r>
        <w:rPr>
          <w:szCs w:val="28"/>
        </w:rPr>
        <w:t>52/2017</w:t>
      </w:r>
      <w:r>
        <w:rPr>
          <w:szCs w:val="28"/>
        </w:rPr>
        <w:t xml:space="preserve">/TT-BYT ngày </w:t>
      </w:r>
      <w:r>
        <w:rPr>
          <w:szCs w:val="28"/>
        </w:rPr>
        <w:t>29/12/2017</w:t>
      </w:r>
      <w:r>
        <w:rPr>
          <w:szCs w:val="28"/>
        </w:rPr>
        <w:t xml:space="preserve"> của Bộ trưởng Bộ Y tế </w:t>
      </w:r>
      <w:r w:rsidR="009A2EF5">
        <w:rPr>
          <w:szCs w:val="28"/>
        </w:rPr>
        <w:t>Quy định về đơn thuốc và việc kê đơn thuốc hóa dược, sinh phẩm trong điều trị ngoại trú</w:t>
      </w:r>
      <w:r>
        <w:rPr>
          <w:szCs w:val="28"/>
        </w:rPr>
        <w:t>.</w:t>
      </w:r>
    </w:p>
    <w:p w14:paraId="15B6C2CF" w14:textId="1F5C3107" w:rsidR="009A2EF5" w:rsidRDefault="009A2EF5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Thông tư số </w:t>
      </w:r>
      <w:r>
        <w:rPr>
          <w:szCs w:val="28"/>
        </w:rPr>
        <w:t>18/2018</w:t>
      </w:r>
      <w:r>
        <w:rPr>
          <w:szCs w:val="28"/>
        </w:rPr>
        <w:t>/TT-BYT ngày 2</w:t>
      </w:r>
      <w:r>
        <w:rPr>
          <w:szCs w:val="28"/>
        </w:rPr>
        <w:t>2</w:t>
      </w:r>
      <w:r>
        <w:rPr>
          <w:szCs w:val="28"/>
        </w:rPr>
        <w:t>/</w:t>
      </w:r>
      <w:r>
        <w:rPr>
          <w:szCs w:val="28"/>
        </w:rPr>
        <w:t>8</w:t>
      </w:r>
      <w:r>
        <w:rPr>
          <w:szCs w:val="28"/>
        </w:rPr>
        <w:t>/201</w:t>
      </w:r>
      <w:r>
        <w:rPr>
          <w:szCs w:val="28"/>
        </w:rPr>
        <w:t>8</w:t>
      </w:r>
      <w:r>
        <w:rPr>
          <w:szCs w:val="28"/>
        </w:rPr>
        <w:t xml:space="preserve"> của Bộ trưởng Bộ Y tế</w:t>
      </w:r>
      <w:r>
        <w:rPr>
          <w:szCs w:val="28"/>
        </w:rPr>
        <w:t xml:space="preserve"> sửa đổi, bổ sung một số điều của </w:t>
      </w:r>
      <w:r>
        <w:rPr>
          <w:szCs w:val="28"/>
        </w:rPr>
        <w:t>Thông tư số 52/2017/TT-BYT ngày 29/12/2017</w:t>
      </w:r>
      <w:r>
        <w:rPr>
          <w:szCs w:val="28"/>
        </w:rPr>
        <w:t>.</w:t>
      </w:r>
      <w:r>
        <w:rPr>
          <w:szCs w:val="28"/>
        </w:rPr>
        <w:t xml:space="preserve">  </w:t>
      </w:r>
    </w:p>
    <w:p w14:paraId="3BB995CB" w14:textId="5C11109A" w:rsidR="008D116A" w:rsidRDefault="008D116A" w:rsidP="00DC0D6E">
      <w:pPr>
        <w:spacing w:before="120"/>
        <w:jc w:val="both"/>
        <w:rPr>
          <w:szCs w:val="28"/>
        </w:rPr>
      </w:pPr>
      <w:r>
        <w:rPr>
          <w:szCs w:val="28"/>
        </w:rPr>
        <w:t xml:space="preserve">- </w:t>
      </w:r>
      <w:r w:rsidR="00DC0D6E">
        <w:rPr>
          <w:szCs w:val="28"/>
        </w:rPr>
        <w:t>Thông tư số 11/2018/TT-BYT ngày 04/05/2018 của Bộ trưởng BYT quy định về chất lượng thuốc, nguyên liệu làm thuốc.</w:t>
      </w:r>
    </w:p>
    <w:p w14:paraId="2C20B360" w14:textId="2ED1AB5E" w:rsidR="00DC0D6E" w:rsidRDefault="00DC0D6E" w:rsidP="00DC0D6E">
      <w:pPr>
        <w:spacing w:before="120"/>
        <w:jc w:val="both"/>
        <w:rPr>
          <w:szCs w:val="28"/>
        </w:rPr>
      </w:pPr>
      <w:r>
        <w:rPr>
          <w:szCs w:val="28"/>
        </w:rPr>
        <w:t>- Tông tư số 03/2020/TT-BYT ngày 22/01/2020 của Bộ trưởng BYT sửa đổi, bổ sung một số điều của Thông tư số 11/2018/TT-BYT.</w:t>
      </w:r>
    </w:p>
    <w:p w14:paraId="3CA7F61D" w14:textId="55AA113B" w:rsidR="009A2EF5" w:rsidRDefault="009A2EF5" w:rsidP="00DC0D6E">
      <w:pPr>
        <w:spacing w:before="120"/>
        <w:jc w:val="both"/>
        <w:rPr>
          <w:szCs w:val="28"/>
        </w:rPr>
      </w:pPr>
      <w:r>
        <w:rPr>
          <w:szCs w:val="28"/>
        </w:rPr>
        <w:t>2. Tài liệu hướng dẫn sử dụng thuốc: Nhà thuốc trang bị Dược thư quốc gia Việt Nam, xuất bản năm 2018.</w:t>
      </w:r>
    </w:p>
    <w:p w14:paraId="3A01CFC5" w14:textId="77777777" w:rsidR="009A2EF5" w:rsidRDefault="009A2EF5" w:rsidP="00DC0D6E">
      <w:pPr>
        <w:spacing w:before="120"/>
        <w:jc w:val="both"/>
        <w:rPr>
          <w:szCs w:val="28"/>
        </w:rPr>
      </w:pPr>
      <w:r>
        <w:rPr>
          <w:szCs w:val="28"/>
        </w:rPr>
        <w:t>3. Danh mục Quy trình thao tác chuẩn.</w:t>
      </w:r>
    </w:p>
    <w:p w14:paraId="358E6390" w14:textId="728C9C71" w:rsidR="009A2EF5" w:rsidRDefault="009A2EF5" w:rsidP="00DC0D6E">
      <w:pPr>
        <w:spacing w:before="120"/>
        <w:jc w:val="both"/>
        <w:rPr>
          <w:szCs w:val="28"/>
        </w:rPr>
      </w:pPr>
      <w:r>
        <w:rPr>
          <w:szCs w:val="28"/>
        </w:rPr>
        <w:t>Nhà thuốc xây dựng các quy trình sau:</w:t>
      </w:r>
    </w:p>
    <w:p w14:paraId="2BE006A5" w14:textId="77777777" w:rsidR="009A2EF5" w:rsidRPr="0050790B" w:rsidRDefault="009A2EF5" w:rsidP="009A2EF5">
      <w:pPr>
        <w:jc w:val="both"/>
        <w:rPr>
          <w:szCs w:val="28"/>
        </w:rPr>
      </w:pPr>
      <w:r w:rsidRPr="0050790B">
        <w:rPr>
          <w:szCs w:val="28"/>
          <w:lang w:val="vi-VN"/>
        </w:rPr>
        <w:t>- Quy trình mua thuốc và kiểm soát chất lượng;</w:t>
      </w:r>
    </w:p>
    <w:p w14:paraId="4C6BB39E" w14:textId="77777777" w:rsidR="009A2EF5" w:rsidRPr="0050790B" w:rsidRDefault="009A2EF5" w:rsidP="009A2EF5">
      <w:pPr>
        <w:jc w:val="both"/>
        <w:rPr>
          <w:szCs w:val="28"/>
        </w:rPr>
      </w:pPr>
      <w:r w:rsidRPr="0050790B">
        <w:rPr>
          <w:szCs w:val="28"/>
          <w:lang w:val="vi-VN"/>
        </w:rPr>
        <w:t xml:space="preserve">- </w:t>
      </w:r>
      <w:r w:rsidRPr="0050790B">
        <w:rPr>
          <w:szCs w:val="28"/>
        </w:rPr>
        <w:t>Qu</w:t>
      </w:r>
      <w:r w:rsidRPr="0050790B">
        <w:rPr>
          <w:szCs w:val="28"/>
          <w:lang w:val="vi-VN"/>
        </w:rPr>
        <w:t>y trình bán thuốc, thông tin, tư vấn hướng dẫn sử dụng thuốc phải kê đơn;</w:t>
      </w:r>
    </w:p>
    <w:p w14:paraId="5AD69FC5" w14:textId="77777777" w:rsidR="009A2EF5" w:rsidRPr="0050790B" w:rsidRDefault="009A2EF5" w:rsidP="009A2EF5">
      <w:pPr>
        <w:jc w:val="both"/>
        <w:rPr>
          <w:szCs w:val="28"/>
        </w:rPr>
      </w:pPr>
      <w:r w:rsidRPr="0050790B">
        <w:rPr>
          <w:szCs w:val="28"/>
          <w:lang w:val="vi-VN"/>
        </w:rPr>
        <w:t>- Quy trình bán thuốc, thông tin, tư vấn hướng dẫn sử dụng thuốc không kê đơn;</w:t>
      </w:r>
    </w:p>
    <w:p w14:paraId="76BC2D91" w14:textId="77777777" w:rsidR="009A2EF5" w:rsidRPr="0050790B" w:rsidRDefault="009A2EF5" w:rsidP="009A2EF5">
      <w:pPr>
        <w:jc w:val="both"/>
        <w:rPr>
          <w:szCs w:val="28"/>
        </w:rPr>
      </w:pPr>
      <w:r w:rsidRPr="0050790B">
        <w:rPr>
          <w:szCs w:val="28"/>
          <w:lang w:val="vi-VN"/>
        </w:rPr>
        <w:t>- Quy trình bảo quản và theo dõi chất lượng;</w:t>
      </w:r>
    </w:p>
    <w:p w14:paraId="2C2D0E2F" w14:textId="77777777" w:rsidR="009A2EF5" w:rsidRPr="0050790B" w:rsidRDefault="009A2EF5" w:rsidP="009A2EF5">
      <w:pPr>
        <w:jc w:val="both"/>
        <w:rPr>
          <w:szCs w:val="28"/>
        </w:rPr>
      </w:pPr>
      <w:r w:rsidRPr="0050790B">
        <w:rPr>
          <w:szCs w:val="28"/>
          <w:lang w:val="vi-VN"/>
        </w:rPr>
        <w:t>- Quy trình giải quyết đối với thuốc bị khiếu nại hoặc thu hồi;</w:t>
      </w:r>
    </w:p>
    <w:p w14:paraId="31B2C37B" w14:textId="5DD23119" w:rsidR="00B83AA7" w:rsidRPr="007C61FB" w:rsidRDefault="007C61FB" w:rsidP="0072243D">
      <w:pPr>
        <w:spacing w:before="120"/>
        <w:ind w:left="2160" w:firstLine="720"/>
        <w:jc w:val="center"/>
        <w:rPr>
          <w:b/>
          <w:szCs w:val="26"/>
        </w:rPr>
      </w:pPr>
      <w:r w:rsidRPr="007C61FB">
        <w:rPr>
          <w:b/>
          <w:szCs w:val="26"/>
        </w:rPr>
        <w:t>Người chịu trách nhiệm chuyên môn</w:t>
      </w:r>
    </w:p>
    <w:bookmarkEnd w:id="0"/>
    <w:p w14:paraId="32021961" w14:textId="77777777" w:rsidR="00B83AA7" w:rsidRPr="007C61FB" w:rsidRDefault="00B83AA7" w:rsidP="00B83AA7">
      <w:pPr>
        <w:spacing w:after="200" w:line="276" w:lineRule="auto"/>
        <w:ind w:left="720" w:firstLine="720"/>
        <w:jc w:val="center"/>
        <w:rPr>
          <w:b/>
          <w:szCs w:val="26"/>
        </w:rPr>
      </w:pPr>
    </w:p>
    <w:p w14:paraId="159473F6" w14:textId="3384D7FC" w:rsidR="00B83AA7" w:rsidRPr="007C61FB" w:rsidRDefault="00B83AA7" w:rsidP="00B83AA7">
      <w:pPr>
        <w:spacing w:after="200" w:line="276" w:lineRule="auto"/>
        <w:ind w:left="720" w:firstLine="720"/>
        <w:jc w:val="center"/>
        <w:rPr>
          <w:b/>
          <w:sz w:val="30"/>
          <w:szCs w:val="28"/>
        </w:rPr>
      </w:pPr>
    </w:p>
    <w:p w14:paraId="2DD8D898" w14:textId="6C23AD2D" w:rsidR="000472C5" w:rsidRPr="007C61FB" w:rsidRDefault="00B83AA7" w:rsidP="007C61FB">
      <w:pPr>
        <w:spacing w:after="200" w:line="276" w:lineRule="auto"/>
        <w:ind w:left="720" w:firstLine="720"/>
        <w:jc w:val="center"/>
        <w:rPr>
          <w:b/>
          <w:sz w:val="26"/>
          <w:szCs w:val="26"/>
        </w:rPr>
      </w:pPr>
      <w:r w:rsidRPr="007C61FB">
        <w:rPr>
          <w:b/>
          <w:szCs w:val="26"/>
        </w:rPr>
        <w:t xml:space="preserve">  </w:t>
      </w:r>
      <w:r w:rsidR="007C61FB" w:rsidRPr="007C61FB">
        <w:rPr>
          <w:b/>
          <w:szCs w:val="26"/>
        </w:rPr>
        <w:t xml:space="preserve">    </w:t>
      </w:r>
      <w:r w:rsidR="007C61FB" w:rsidRPr="007C61FB">
        <w:rPr>
          <w:b/>
          <w:szCs w:val="26"/>
        </w:rPr>
        <w:tab/>
      </w:r>
      <w:r w:rsidR="007C61FB" w:rsidRPr="007C61FB">
        <w:rPr>
          <w:b/>
          <w:szCs w:val="26"/>
        </w:rPr>
        <w:tab/>
        <w:t>Nguyễn Văn A</w:t>
      </w:r>
      <w:bookmarkStart w:id="2" w:name="_GoBack"/>
      <w:bookmarkEnd w:id="2"/>
    </w:p>
    <w:sectPr w:rsidR="000472C5" w:rsidRPr="007C61FB" w:rsidSect="007C61FB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592C"/>
    <w:multiLevelType w:val="hybridMultilevel"/>
    <w:tmpl w:val="89120E5E"/>
    <w:lvl w:ilvl="0" w:tplc="A8F6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3AA7"/>
    <w:rsid w:val="00061178"/>
    <w:rsid w:val="00065A19"/>
    <w:rsid w:val="000714C7"/>
    <w:rsid w:val="00087D65"/>
    <w:rsid w:val="000A6BD5"/>
    <w:rsid w:val="000A7EAF"/>
    <w:rsid w:val="000B21C1"/>
    <w:rsid w:val="000C3FA4"/>
    <w:rsid w:val="000C6F9C"/>
    <w:rsid w:val="000E2135"/>
    <w:rsid w:val="000E31DC"/>
    <w:rsid w:val="001002CE"/>
    <w:rsid w:val="00126617"/>
    <w:rsid w:val="00156C9A"/>
    <w:rsid w:val="0016772E"/>
    <w:rsid w:val="00181EBE"/>
    <w:rsid w:val="00186237"/>
    <w:rsid w:val="001939CE"/>
    <w:rsid w:val="00197524"/>
    <w:rsid w:val="001B1C2B"/>
    <w:rsid w:val="001B23F5"/>
    <w:rsid w:val="001D6D8C"/>
    <w:rsid w:val="00221C9A"/>
    <w:rsid w:val="00223428"/>
    <w:rsid w:val="00227B06"/>
    <w:rsid w:val="00237432"/>
    <w:rsid w:val="00262609"/>
    <w:rsid w:val="002704DC"/>
    <w:rsid w:val="00281DD1"/>
    <w:rsid w:val="002B16C1"/>
    <w:rsid w:val="002B2252"/>
    <w:rsid w:val="002B6B7B"/>
    <w:rsid w:val="002D1575"/>
    <w:rsid w:val="002D3494"/>
    <w:rsid w:val="002E285B"/>
    <w:rsid w:val="002F463E"/>
    <w:rsid w:val="00305582"/>
    <w:rsid w:val="00307941"/>
    <w:rsid w:val="003137E8"/>
    <w:rsid w:val="003440DF"/>
    <w:rsid w:val="00362260"/>
    <w:rsid w:val="003768A0"/>
    <w:rsid w:val="003A778D"/>
    <w:rsid w:val="003B6450"/>
    <w:rsid w:val="003F7944"/>
    <w:rsid w:val="0040403B"/>
    <w:rsid w:val="0042057E"/>
    <w:rsid w:val="00423940"/>
    <w:rsid w:val="00441B13"/>
    <w:rsid w:val="004516BE"/>
    <w:rsid w:val="004552DE"/>
    <w:rsid w:val="00456912"/>
    <w:rsid w:val="004768C0"/>
    <w:rsid w:val="004A2C59"/>
    <w:rsid w:val="004B388C"/>
    <w:rsid w:val="004D56AF"/>
    <w:rsid w:val="004F3BE6"/>
    <w:rsid w:val="004F4192"/>
    <w:rsid w:val="005024D1"/>
    <w:rsid w:val="00510FA4"/>
    <w:rsid w:val="00525397"/>
    <w:rsid w:val="0053281C"/>
    <w:rsid w:val="005852AC"/>
    <w:rsid w:val="005929D5"/>
    <w:rsid w:val="00597977"/>
    <w:rsid w:val="005A5BB6"/>
    <w:rsid w:val="005A69E4"/>
    <w:rsid w:val="005B05CA"/>
    <w:rsid w:val="005B0D39"/>
    <w:rsid w:val="005B23F9"/>
    <w:rsid w:val="005D02FB"/>
    <w:rsid w:val="00647F8C"/>
    <w:rsid w:val="00662811"/>
    <w:rsid w:val="006A59A5"/>
    <w:rsid w:val="006C09B5"/>
    <w:rsid w:val="006D299F"/>
    <w:rsid w:val="006F57B8"/>
    <w:rsid w:val="00722346"/>
    <w:rsid w:val="0072243D"/>
    <w:rsid w:val="007639F2"/>
    <w:rsid w:val="007C61FB"/>
    <w:rsid w:val="00825FEF"/>
    <w:rsid w:val="0083798B"/>
    <w:rsid w:val="00846E73"/>
    <w:rsid w:val="00853682"/>
    <w:rsid w:val="0086154A"/>
    <w:rsid w:val="00863342"/>
    <w:rsid w:val="00881CC8"/>
    <w:rsid w:val="00882EC8"/>
    <w:rsid w:val="008839FE"/>
    <w:rsid w:val="008A201A"/>
    <w:rsid w:val="008A213F"/>
    <w:rsid w:val="008A5900"/>
    <w:rsid w:val="008D116A"/>
    <w:rsid w:val="008D2FD1"/>
    <w:rsid w:val="008D339F"/>
    <w:rsid w:val="008D4DBB"/>
    <w:rsid w:val="00912D84"/>
    <w:rsid w:val="009217E0"/>
    <w:rsid w:val="009261FD"/>
    <w:rsid w:val="00932399"/>
    <w:rsid w:val="0093688F"/>
    <w:rsid w:val="009A2EF5"/>
    <w:rsid w:val="009C0293"/>
    <w:rsid w:val="009D460C"/>
    <w:rsid w:val="009E3406"/>
    <w:rsid w:val="009F00EE"/>
    <w:rsid w:val="009F0863"/>
    <w:rsid w:val="009F7880"/>
    <w:rsid w:val="00A03FA5"/>
    <w:rsid w:val="00A17818"/>
    <w:rsid w:val="00A35FAD"/>
    <w:rsid w:val="00A433EA"/>
    <w:rsid w:val="00A456D2"/>
    <w:rsid w:val="00A47200"/>
    <w:rsid w:val="00A57E2A"/>
    <w:rsid w:val="00A74282"/>
    <w:rsid w:val="00AF1C4A"/>
    <w:rsid w:val="00AF2783"/>
    <w:rsid w:val="00B0336A"/>
    <w:rsid w:val="00B24FF2"/>
    <w:rsid w:val="00B54950"/>
    <w:rsid w:val="00B66BD9"/>
    <w:rsid w:val="00B83AA7"/>
    <w:rsid w:val="00B83D6C"/>
    <w:rsid w:val="00BA4800"/>
    <w:rsid w:val="00BB5DBA"/>
    <w:rsid w:val="00C01EF0"/>
    <w:rsid w:val="00C03901"/>
    <w:rsid w:val="00C14973"/>
    <w:rsid w:val="00C22AD7"/>
    <w:rsid w:val="00C44B12"/>
    <w:rsid w:val="00C44B93"/>
    <w:rsid w:val="00C73200"/>
    <w:rsid w:val="00C84E05"/>
    <w:rsid w:val="00C92E11"/>
    <w:rsid w:val="00C97481"/>
    <w:rsid w:val="00CB3217"/>
    <w:rsid w:val="00D03269"/>
    <w:rsid w:val="00D06210"/>
    <w:rsid w:val="00D21FF1"/>
    <w:rsid w:val="00D4365D"/>
    <w:rsid w:val="00D517E7"/>
    <w:rsid w:val="00D66917"/>
    <w:rsid w:val="00D74795"/>
    <w:rsid w:val="00D81201"/>
    <w:rsid w:val="00DC0D6E"/>
    <w:rsid w:val="00DC1B95"/>
    <w:rsid w:val="00E045E2"/>
    <w:rsid w:val="00E053A8"/>
    <w:rsid w:val="00EC62E5"/>
    <w:rsid w:val="00EE1701"/>
    <w:rsid w:val="00F06589"/>
    <w:rsid w:val="00F17EB8"/>
    <w:rsid w:val="00F51A51"/>
    <w:rsid w:val="00F5268C"/>
    <w:rsid w:val="00F60FB9"/>
    <w:rsid w:val="00F63130"/>
    <w:rsid w:val="00F637D8"/>
    <w:rsid w:val="00F70DA4"/>
    <w:rsid w:val="00F76B78"/>
    <w:rsid w:val="00FA1EE1"/>
    <w:rsid w:val="00FB0465"/>
    <w:rsid w:val="00FB484D"/>
    <w:rsid w:val="00FB5622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DD78"/>
  <w15:docId w15:val="{F279E839-B544-4812-A0AB-A5A20B2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83AA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3AA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9001-68DE-482D-89DA-D01B5FC8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DTv4</dc:creator>
  <cp:keywords/>
  <dc:description/>
  <cp:lastModifiedBy>Admin</cp:lastModifiedBy>
  <cp:revision>191</cp:revision>
  <cp:lastPrinted>2021-12-24T09:10:00Z</cp:lastPrinted>
  <dcterms:created xsi:type="dcterms:W3CDTF">2019-07-01T09:32:00Z</dcterms:created>
  <dcterms:modified xsi:type="dcterms:W3CDTF">2022-10-26T08:01:00Z</dcterms:modified>
</cp:coreProperties>
</file>